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E53" w:rsidRPr="00D27E53" w:rsidRDefault="00D27E53" w:rsidP="00D27E53">
      <w:pPr>
        <w:spacing w:line="480" w:lineRule="auto"/>
        <w:rPr>
          <w:rFonts w:ascii="Times New Roman" w:hAnsi="Times New Roman" w:cs="Times New Roman"/>
          <w:sz w:val="24"/>
          <w:szCs w:val="24"/>
        </w:rPr>
      </w:pPr>
    </w:p>
    <w:p w:rsidR="00D27E53" w:rsidRPr="00D27E53" w:rsidRDefault="00D27E53" w:rsidP="00D27E53">
      <w:pPr>
        <w:spacing w:line="480" w:lineRule="auto"/>
        <w:rPr>
          <w:rFonts w:ascii="Times New Roman" w:hAnsi="Times New Roman" w:cs="Times New Roman"/>
          <w:sz w:val="24"/>
          <w:szCs w:val="24"/>
        </w:rPr>
      </w:pPr>
    </w:p>
    <w:p w:rsidR="00D27E53" w:rsidRPr="00D27E53" w:rsidRDefault="00D27E53" w:rsidP="00D27E53">
      <w:pPr>
        <w:spacing w:line="480" w:lineRule="auto"/>
        <w:rPr>
          <w:rFonts w:ascii="Times New Roman" w:hAnsi="Times New Roman" w:cs="Times New Roman"/>
          <w:sz w:val="24"/>
          <w:szCs w:val="24"/>
        </w:rPr>
      </w:pPr>
    </w:p>
    <w:p w:rsidR="00D27E53" w:rsidRDefault="00D27E53" w:rsidP="00D27E53">
      <w:pPr>
        <w:spacing w:line="480" w:lineRule="auto"/>
        <w:rPr>
          <w:rFonts w:ascii="Times New Roman" w:hAnsi="Times New Roman" w:cs="Times New Roman"/>
          <w:sz w:val="24"/>
          <w:szCs w:val="24"/>
        </w:rPr>
      </w:pPr>
    </w:p>
    <w:p w:rsidR="00D27E53" w:rsidRDefault="00D27E53" w:rsidP="00D27E53">
      <w:pPr>
        <w:spacing w:line="480" w:lineRule="auto"/>
        <w:rPr>
          <w:rFonts w:ascii="Times New Roman" w:hAnsi="Times New Roman" w:cs="Times New Roman"/>
          <w:sz w:val="24"/>
          <w:szCs w:val="24"/>
        </w:rPr>
      </w:pPr>
    </w:p>
    <w:p w:rsidR="00D27E53" w:rsidRPr="00D27E53" w:rsidRDefault="00D27E53" w:rsidP="00D27E53">
      <w:pPr>
        <w:spacing w:line="480" w:lineRule="auto"/>
        <w:rPr>
          <w:rFonts w:ascii="Times New Roman" w:hAnsi="Times New Roman" w:cs="Times New Roman"/>
          <w:sz w:val="24"/>
          <w:szCs w:val="24"/>
        </w:rPr>
      </w:pPr>
    </w:p>
    <w:p w:rsidR="00D27E53" w:rsidRPr="00D27E53" w:rsidRDefault="00D27E53" w:rsidP="00D27E53">
      <w:pPr>
        <w:spacing w:line="480" w:lineRule="auto"/>
        <w:jc w:val="center"/>
        <w:rPr>
          <w:rFonts w:ascii="Times New Roman" w:hAnsi="Times New Roman" w:cs="Times New Roman"/>
          <w:b/>
          <w:sz w:val="24"/>
          <w:szCs w:val="24"/>
        </w:rPr>
      </w:pPr>
      <w:r w:rsidRPr="00D27E53">
        <w:rPr>
          <w:rFonts w:ascii="Times New Roman" w:hAnsi="Times New Roman" w:cs="Times New Roman"/>
          <w:b/>
          <w:sz w:val="24"/>
          <w:szCs w:val="24"/>
        </w:rPr>
        <w:t>Justice System in Texas</w:t>
      </w:r>
    </w:p>
    <w:p w:rsidR="00D27E53" w:rsidRPr="00D27E53" w:rsidRDefault="00D27E53" w:rsidP="00D27E53">
      <w:pPr>
        <w:spacing w:line="480" w:lineRule="auto"/>
        <w:jc w:val="center"/>
        <w:rPr>
          <w:rFonts w:ascii="Times New Roman" w:hAnsi="Times New Roman" w:cs="Times New Roman"/>
          <w:sz w:val="24"/>
          <w:szCs w:val="24"/>
        </w:rPr>
      </w:pPr>
      <w:r w:rsidRPr="00D27E53">
        <w:rPr>
          <w:rFonts w:ascii="Times New Roman" w:hAnsi="Times New Roman" w:cs="Times New Roman"/>
          <w:sz w:val="24"/>
          <w:szCs w:val="24"/>
        </w:rPr>
        <w:t>Name</w:t>
      </w:r>
    </w:p>
    <w:p w:rsidR="00D27E53" w:rsidRPr="00D27E53" w:rsidRDefault="00D27E53" w:rsidP="00D27E53">
      <w:pPr>
        <w:spacing w:line="480" w:lineRule="auto"/>
        <w:jc w:val="center"/>
        <w:rPr>
          <w:rFonts w:ascii="Times New Roman" w:hAnsi="Times New Roman" w:cs="Times New Roman"/>
          <w:sz w:val="24"/>
          <w:szCs w:val="24"/>
        </w:rPr>
      </w:pPr>
      <w:r w:rsidRPr="00D27E53">
        <w:rPr>
          <w:rFonts w:ascii="Times New Roman" w:hAnsi="Times New Roman" w:cs="Times New Roman"/>
          <w:sz w:val="24"/>
          <w:szCs w:val="24"/>
        </w:rPr>
        <w:t>Institution</w:t>
      </w:r>
    </w:p>
    <w:p w:rsidR="00D27E53" w:rsidRPr="00D27E53" w:rsidRDefault="00D27E53" w:rsidP="00D27E53">
      <w:pPr>
        <w:spacing w:line="480" w:lineRule="auto"/>
        <w:jc w:val="center"/>
        <w:rPr>
          <w:rFonts w:ascii="Times New Roman" w:hAnsi="Times New Roman" w:cs="Times New Roman"/>
          <w:sz w:val="24"/>
          <w:szCs w:val="24"/>
        </w:rPr>
      </w:pPr>
      <w:r w:rsidRPr="00D27E53">
        <w:rPr>
          <w:rFonts w:ascii="Times New Roman" w:hAnsi="Times New Roman" w:cs="Times New Roman"/>
          <w:sz w:val="24"/>
          <w:szCs w:val="24"/>
        </w:rPr>
        <w:t>Date</w:t>
      </w:r>
    </w:p>
    <w:p w:rsidR="00D27E53" w:rsidRPr="00D27E53" w:rsidRDefault="00D27E53" w:rsidP="00D27E53">
      <w:pPr>
        <w:spacing w:line="480" w:lineRule="auto"/>
        <w:rPr>
          <w:rFonts w:ascii="Times New Roman" w:hAnsi="Times New Roman" w:cs="Times New Roman"/>
          <w:sz w:val="24"/>
          <w:szCs w:val="24"/>
        </w:rPr>
      </w:pPr>
    </w:p>
    <w:p w:rsidR="00D27E53" w:rsidRPr="00D27E53" w:rsidRDefault="00D27E53" w:rsidP="00D27E53">
      <w:pPr>
        <w:spacing w:line="480" w:lineRule="auto"/>
        <w:rPr>
          <w:rFonts w:ascii="Times New Roman" w:hAnsi="Times New Roman" w:cs="Times New Roman"/>
          <w:sz w:val="24"/>
          <w:szCs w:val="24"/>
        </w:rPr>
      </w:pPr>
    </w:p>
    <w:p w:rsidR="00D27E53" w:rsidRPr="00D27E53" w:rsidRDefault="00D27E53" w:rsidP="00D27E53">
      <w:pPr>
        <w:spacing w:line="480" w:lineRule="auto"/>
        <w:rPr>
          <w:rFonts w:ascii="Times New Roman" w:hAnsi="Times New Roman" w:cs="Times New Roman"/>
          <w:sz w:val="24"/>
          <w:szCs w:val="24"/>
        </w:rPr>
      </w:pPr>
    </w:p>
    <w:p w:rsidR="00D27E53" w:rsidRPr="00D27E53" w:rsidRDefault="00D27E53" w:rsidP="00D27E53">
      <w:pPr>
        <w:spacing w:line="480" w:lineRule="auto"/>
        <w:rPr>
          <w:rFonts w:ascii="Times New Roman" w:hAnsi="Times New Roman" w:cs="Times New Roman"/>
          <w:sz w:val="24"/>
          <w:szCs w:val="24"/>
        </w:rPr>
      </w:pPr>
    </w:p>
    <w:p w:rsidR="00D27E53" w:rsidRPr="00D27E53" w:rsidRDefault="00D27E53" w:rsidP="00D27E53">
      <w:pPr>
        <w:spacing w:line="480" w:lineRule="auto"/>
        <w:rPr>
          <w:rFonts w:ascii="Times New Roman" w:hAnsi="Times New Roman" w:cs="Times New Roman"/>
          <w:sz w:val="24"/>
          <w:szCs w:val="24"/>
        </w:rPr>
      </w:pPr>
    </w:p>
    <w:p w:rsidR="00D27E53" w:rsidRDefault="00D27E53" w:rsidP="00D27E53">
      <w:pPr>
        <w:spacing w:line="480" w:lineRule="auto"/>
        <w:rPr>
          <w:rFonts w:ascii="Times New Roman" w:hAnsi="Times New Roman" w:cs="Times New Roman"/>
          <w:sz w:val="24"/>
          <w:szCs w:val="24"/>
        </w:rPr>
      </w:pPr>
    </w:p>
    <w:p w:rsidR="00D27E53" w:rsidRDefault="00D27E53" w:rsidP="00D27E53">
      <w:pPr>
        <w:spacing w:line="480" w:lineRule="auto"/>
        <w:rPr>
          <w:rFonts w:ascii="Times New Roman" w:hAnsi="Times New Roman" w:cs="Times New Roman"/>
          <w:sz w:val="24"/>
          <w:szCs w:val="24"/>
        </w:rPr>
      </w:pPr>
    </w:p>
    <w:p w:rsidR="004A504E" w:rsidRPr="00D27E53" w:rsidRDefault="004A504E" w:rsidP="00D27E53">
      <w:pPr>
        <w:spacing w:line="480" w:lineRule="auto"/>
        <w:jc w:val="center"/>
        <w:rPr>
          <w:rFonts w:ascii="Times New Roman" w:hAnsi="Times New Roman" w:cs="Times New Roman"/>
          <w:b/>
          <w:sz w:val="24"/>
          <w:szCs w:val="24"/>
        </w:rPr>
      </w:pPr>
      <w:r w:rsidRPr="00D27E53">
        <w:rPr>
          <w:rFonts w:ascii="Times New Roman" w:hAnsi="Times New Roman" w:cs="Times New Roman"/>
          <w:b/>
          <w:sz w:val="24"/>
          <w:szCs w:val="24"/>
        </w:rPr>
        <w:lastRenderedPageBreak/>
        <w:t>Justice System in Texas</w:t>
      </w:r>
    </w:p>
    <w:p w:rsidR="004A504E" w:rsidRPr="00D27E53" w:rsidRDefault="004A504E" w:rsidP="00D27E53">
      <w:pPr>
        <w:spacing w:line="480" w:lineRule="auto"/>
        <w:jc w:val="center"/>
        <w:rPr>
          <w:rFonts w:ascii="Times New Roman" w:hAnsi="Times New Roman" w:cs="Times New Roman"/>
          <w:b/>
          <w:sz w:val="24"/>
          <w:szCs w:val="24"/>
        </w:rPr>
      </w:pPr>
      <w:r w:rsidRPr="00D27E53">
        <w:rPr>
          <w:rFonts w:ascii="Times New Roman" w:hAnsi="Times New Roman" w:cs="Times New Roman"/>
          <w:b/>
          <w:sz w:val="24"/>
          <w:szCs w:val="24"/>
        </w:rPr>
        <w:t>Courts in Texas Justice System</w:t>
      </w:r>
    </w:p>
    <w:p w:rsidR="004A504E" w:rsidRPr="00D27E53" w:rsidRDefault="004A504E" w:rsidP="00D27E53">
      <w:pPr>
        <w:spacing w:line="480" w:lineRule="auto"/>
        <w:ind w:firstLine="720"/>
        <w:rPr>
          <w:rFonts w:ascii="Times New Roman" w:hAnsi="Times New Roman" w:cs="Times New Roman"/>
          <w:sz w:val="24"/>
          <w:szCs w:val="24"/>
        </w:rPr>
      </w:pPr>
      <w:r w:rsidRPr="00D27E53">
        <w:rPr>
          <w:rFonts w:ascii="Times New Roman" w:hAnsi="Times New Roman" w:cs="Times New Roman"/>
          <w:sz w:val="24"/>
          <w:szCs w:val="24"/>
        </w:rPr>
        <w:t>The two primary courts found in the Texas justice system are the trial courts and the courts of appeal. In the trial courts, witnesses are given the opportunity to be heard, the evidence is given in the form of exhibits, and a ruling is given depending on the factuality of the exhibits given as evidence. The verdict or ruling in a civil case is a key determinant of the winning party, while in criminal cases, the verdict is used to ascertain the guiltiness of the defendant. For trial courts, all evidence and testimony must be presented to the courts. The trial courts are divided into the district, justice, probate, and municipal courts</w:t>
      </w:r>
      <w:r w:rsidR="00952318" w:rsidRPr="00D27E53">
        <w:rPr>
          <w:rFonts w:ascii="Times New Roman" w:hAnsi="Times New Roman" w:cs="Times New Roman"/>
          <w:sz w:val="24"/>
          <w:szCs w:val="24"/>
        </w:rPr>
        <w:t xml:space="preserve"> (Newell et al., 2015</w:t>
      </w:r>
      <w:r w:rsidR="00952318" w:rsidRPr="00D27E53">
        <w:rPr>
          <w:rFonts w:ascii="Times New Roman" w:hAnsi="Times New Roman" w:cs="Times New Roman"/>
          <w:b/>
          <w:sz w:val="24"/>
          <w:szCs w:val="24"/>
        </w:rPr>
        <w:t>)</w:t>
      </w:r>
      <w:r w:rsidRPr="00D27E53">
        <w:rPr>
          <w:rFonts w:ascii="Times New Roman" w:hAnsi="Times New Roman" w:cs="Times New Roman"/>
          <w:sz w:val="24"/>
          <w:szCs w:val="24"/>
        </w:rPr>
        <w:t>. District courts form the general jurisdiction trial courts in Texas, and each county must have one or more district courts. Each county in the state must also have one to eight justice courts depending on the population of the state. Basically, justice courts decide on minor criminal cases or civil issues. Municipal courts are found in each of the state's cities. Municipal courts decide on cases pertaining to the violation of laws at the city level.</w:t>
      </w:r>
    </w:p>
    <w:p w:rsidR="004A504E" w:rsidRPr="00D27E53" w:rsidRDefault="006F1B71" w:rsidP="00D27E53">
      <w:pPr>
        <w:spacing w:line="480" w:lineRule="auto"/>
        <w:ind w:firstLine="720"/>
        <w:rPr>
          <w:rFonts w:ascii="Times New Roman" w:hAnsi="Times New Roman" w:cs="Times New Roman"/>
          <w:sz w:val="24"/>
          <w:szCs w:val="24"/>
        </w:rPr>
      </w:pPr>
      <w:r w:rsidRPr="00D27E53">
        <w:rPr>
          <w:rFonts w:ascii="Times New Roman" w:hAnsi="Times New Roman" w:cs="Times New Roman"/>
          <w:sz w:val="24"/>
          <w:szCs w:val="24"/>
        </w:rPr>
        <w:t xml:space="preserve">Probate courts deal with matters pertaining to mental incapacitation, contests of wills, and the properties of deceased individuals. The jurisdiction for probate matters may be heard in district or county courts. </w:t>
      </w:r>
      <w:r w:rsidR="004A504E" w:rsidRPr="00D27E53">
        <w:rPr>
          <w:rFonts w:ascii="Times New Roman" w:hAnsi="Times New Roman" w:cs="Times New Roman"/>
          <w:sz w:val="24"/>
          <w:szCs w:val="24"/>
        </w:rPr>
        <w:t>Appellate courts or the courts of appeal, on the other hand, provide jurisdiction on the appeals made to the cases determined by the trial courts. In the appellate courts, there is no presentation of new evidence, neither are witnesses allowed</w:t>
      </w:r>
      <w:r w:rsidR="00952318" w:rsidRPr="00D27E53">
        <w:rPr>
          <w:rFonts w:ascii="Times New Roman" w:hAnsi="Times New Roman" w:cs="Times New Roman"/>
          <w:sz w:val="24"/>
          <w:szCs w:val="24"/>
        </w:rPr>
        <w:t xml:space="preserve"> (Newell et al., 2015)</w:t>
      </w:r>
      <w:r w:rsidR="004A504E" w:rsidRPr="00D27E53">
        <w:rPr>
          <w:rFonts w:ascii="Times New Roman" w:hAnsi="Times New Roman" w:cs="Times New Roman"/>
          <w:sz w:val="24"/>
          <w:szCs w:val="24"/>
        </w:rPr>
        <w:t xml:space="preserve">. In addition, appellate courts have to make a record review and consider the arguments made by the attorneys on each side at the trial court in order to deliver a verdict. Therefore, the </w:t>
      </w:r>
      <w:r w:rsidR="004A504E" w:rsidRPr="00D27E53">
        <w:rPr>
          <w:rFonts w:ascii="Times New Roman" w:hAnsi="Times New Roman" w:cs="Times New Roman"/>
          <w:sz w:val="24"/>
          <w:szCs w:val="24"/>
        </w:rPr>
        <w:lastRenderedPageBreak/>
        <w:t xml:space="preserve">verdict is primarily based on the evidence provided in the record, as well as the law that pertains to the case facts.    </w:t>
      </w:r>
    </w:p>
    <w:p w:rsidR="004A504E" w:rsidRPr="00D27E53" w:rsidRDefault="004A504E" w:rsidP="00D27E53">
      <w:pPr>
        <w:spacing w:line="480" w:lineRule="auto"/>
        <w:jc w:val="center"/>
        <w:rPr>
          <w:rFonts w:ascii="Times New Roman" w:hAnsi="Times New Roman" w:cs="Times New Roman"/>
          <w:b/>
          <w:sz w:val="24"/>
          <w:szCs w:val="24"/>
        </w:rPr>
      </w:pPr>
      <w:r w:rsidRPr="00D27E53">
        <w:rPr>
          <w:rFonts w:ascii="Times New Roman" w:hAnsi="Times New Roman" w:cs="Times New Roman"/>
          <w:b/>
          <w:sz w:val="24"/>
          <w:szCs w:val="24"/>
        </w:rPr>
        <w:t>Pros of Elected Judges</w:t>
      </w:r>
    </w:p>
    <w:p w:rsidR="004A504E" w:rsidRPr="00D27E53" w:rsidRDefault="004A504E" w:rsidP="00D27E53">
      <w:pPr>
        <w:spacing w:line="480" w:lineRule="auto"/>
        <w:ind w:firstLine="720"/>
        <w:rPr>
          <w:rFonts w:ascii="Times New Roman" w:hAnsi="Times New Roman" w:cs="Times New Roman"/>
          <w:sz w:val="24"/>
          <w:szCs w:val="24"/>
        </w:rPr>
      </w:pPr>
      <w:r w:rsidRPr="00D27E53">
        <w:rPr>
          <w:rFonts w:ascii="Times New Roman" w:hAnsi="Times New Roman" w:cs="Times New Roman"/>
          <w:sz w:val="24"/>
          <w:szCs w:val="24"/>
        </w:rPr>
        <w:t>Elected judges are more accountable to the public as compared to the appointed ones. When judges are electe</w:t>
      </w:r>
      <w:bookmarkStart w:id="0" w:name="_GoBack"/>
      <w:bookmarkEnd w:id="0"/>
      <w:r w:rsidRPr="00D27E53">
        <w:rPr>
          <w:rFonts w:ascii="Times New Roman" w:hAnsi="Times New Roman" w:cs="Times New Roman"/>
          <w:sz w:val="24"/>
          <w:szCs w:val="24"/>
        </w:rPr>
        <w:t>d, they have to appeal to the general public, and they must practice fairness and the rule of law to win the trust of the public</w:t>
      </w:r>
      <w:r w:rsidR="00075754" w:rsidRPr="00D27E53">
        <w:rPr>
          <w:rFonts w:ascii="Times New Roman" w:hAnsi="Times New Roman" w:cs="Times New Roman"/>
          <w:sz w:val="24"/>
          <w:szCs w:val="24"/>
        </w:rPr>
        <w:t xml:space="preserve"> (</w:t>
      </w:r>
      <w:r w:rsidR="00E6610F" w:rsidRPr="00D27E53">
        <w:rPr>
          <w:rFonts w:ascii="Times New Roman" w:hAnsi="Times New Roman" w:cs="Times New Roman"/>
          <w:sz w:val="24"/>
          <w:szCs w:val="24"/>
        </w:rPr>
        <w:t>Newell et al., 2015)</w:t>
      </w:r>
      <w:r w:rsidR="00E6610F">
        <w:rPr>
          <w:rFonts w:ascii="Times New Roman" w:hAnsi="Times New Roman" w:cs="Times New Roman"/>
          <w:sz w:val="24"/>
          <w:szCs w:val="24"/>
        </w:rPr>
        <w:t>.</w:t>
      </w:r>
      <w:r w:rsidRPr="00D27E53">
        <w:rPr>
          <w:rFonts w:ascii="Times New Roman" w:hAnsi="Times New Roman" w:cs="Times New Roman"/>
          <w:sz w:val="24"/>
          <w:szCs w:val="24"/>
        </w:rPr>
        <w:t xml:space="preserve"> Elected judges must act as pillars of fairness and interact with their community members sharing plans on how they will handle cases brought before them. In ca</w:t>
      </w:r>
      <w:r w:rsidR="006F1B71" w:rsidRPr="00D27E53">
        <w:rPr>
          <w:rFonts w:ascii="Times New Roman" w:hAnsi="Times New Roman" w:cs="Times New Roman"/>
          <w:sz w:val="24"/>
          <w:szCs w:val="24"/>
        </w:rPr>
        <w:t>se the electorate feels that an</w:t>
      </w:r>
      <w:r w:rsidRPr="00D27E53">
        <w:rPr>
          <w:rFonts w:ascii="Times New Roman" w:hAnsi="Times New Roman" w:cs="Times New Roman"/>
          <w:sz w:val="24"/>
          <w:szCs w:val="24"/>
        </w:rPr>
        <w:t xml:space="preserve"> elected judge is not respecting their office, they have the right to vote for a different person. In a</w:t>
      </w:r>
      <w:r w:rsidR="006F1B71" w:rsidRPr="00D27E53">
        <w:rPr>
          <w:rFonts w:ascii="Times New Roman" w:hAnsi="Times New Roman" w:cs="Times New Roman"/>
          <w:sz w:val="24"/>
          <w:szCs w:val="24"/>
        </w:rPr>
        <w:t>ddition, elected judges are</w:t>
      </w:r>
      <w:r w:rsidRPr="00D27E53">
        <w:rPr>
          <w:rFonts w:ascii="Times New Roman" w:hAnsi="Times New Roman" w:cs="Times New Roman"/>
          <w:sz w:val="24"/>
          <w:szCs w:val="24"/>
        </w:rPr>
        <w:t xml:space="preserve"> said to be independent, and thus they exercise independence in their ruling. Elected judges may feel more indebted than the members in the executive and parliament, and therefore, they must act with independence. </w:t>
      </w:r>
    </w:p>
    <w:p w:rsidR="004A504E" w:rsidRPr="00D27E53" w:rsidRDefault="004A504E" w:rsidP="00D27E53">
      <w:pPr>
        <w:spacing w:line="480" w:lineRule="auto"/>
        <w:jc w:val="center"/>
        <w:rPr>
          <w:rFonts w:ascii="Times New Roman" w:hAnsi="Times New Roman" w:cs="Times New Roman"/>
          <w:b/>
          <w:sz w:val="24"/>
          <w:szCs w:val="24"/>
        </w:rPr>
      </w:pPr>
      <w:r w:rsidRPr="00D27E53">
        <w:rPr>
          <w:rFonts w:ascii="Times New Roman" w:hAnsi="Times New Roman" w:cs="Times New Roman"/>
          <w:b/>
          <w:sz w:val="24"/>
          <w:szCs w:val="24"/>
        </w:rPr>
        <w:t>Drawbacks of Electing State Judges</w:t>
      </w:r>
    </w:p>
    <w:p w:rsidR="00380A69" w:rsidRPr="00D27E53" w:rsidRDefault="004A504E" w:rsidP="00D27E53">
      <w:pPr>
        <w:spacing w:line="480" w:lineRule="auto"/>
        <w:ind w:firstLine="720"/>
        <w:rPr>
          <w:rFonts w:ascii="Times New Roman" w:hAnsi="Times New Roman" w:cs="Times New Roman"/>
          <w:sz w:val="24"/>
          <w:szCs w:val="24"/>
        </w:rPr>
      </w:pPr>
      <w:r w:rsidRPr="00D27E53">
        <w:rPr>
          <w:rFonts w:ascii="Times New Roman" w:hAnsi="Times New Roman" w:cs="Times New Roman"/>
          <w:sz w:val="24"/>
          <w:szCs w:val="24"/>
        </w:rPr>
        <w:t xml:space="preserve">One of the drawbacks of elected state judges is a conflict of interest. Conflict of interest among elected judges arises when they ask for campaign money from lawyers. Judge's elections in the United States are expensive and require the candidates to have sufficient amounts for the campaigns. Candidates with insufficient amounts may be forced to source elsewhere, including from lawyers. However, the issue of lawyers giving money to judges is not acceptable because it results in a conflict of interest. Another drawback of electing state judges is that they take political sides and may thus practice biasness in giving decisions. Notably, elected judges are likely to be harsh on their sentencing, depending on the political side of the accused. For example, if the accused is of a different political ideology from the judge, they are likely to be </w:t>
      </w:r>
      <w:r w:rsidRPr="00D27E53">
        <w:rPr>
          <w:rFonts w:ascii="Times New Roman" w:hAnsi="Times New Roman" w:cs="Times New Roman"/>
          <w:sz w:val="24"/>
          <w:szCs w:val="24"/>
        </w:rPr>
        <w:lastRenderedPageBreak/>
        <w:t>sentenced harshly. The majority of the judges are not opposed to their elections. For instance, in the video clip, 150 out of 151 run unopposed in Los Angeles County</w:t>
      </w:r>
      <w:r w:rsidR="00075754" w:rsidRPr="00D27E53">
        <w:rPr>
          <w:rFonts w:ascii="Times New Roman" w:hAnsi="Times New Roman" w:cs="Times New Roman"/>
          <w:sz w:val="24"/>
          <w:szCs w:val="24"/>
        </w:rPr>
        <w:t xml:space="preserve"> (Last Week Tonight, 2015)</w:t>
      </w:r>
      <w:r w:rsidRPr="00D27E53">
        <w:rPr>
          <w:rFonts w:ascii="Times New Roman" w:hAnsi="Times New Roman" w:cs="Times New Roman"/>
          <w:sz w:val="24"/>
          <w:szCs w:val="24"/>
        </w:rPr>
        <w:t>. As a result, the majority of these judges do not practice the necessary accountability to the public.</w:t>
      </w: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D27E53" w:rsidRDefault="00D27E53" w:rsidP="00D27E53">
      <w:pPr>
        <w:spacing w:line="480" w:lineRule="auto"/>
        <w:jc w:val="center"/>
        <w:rPr>
          <w:rFonts w:ascii="Times New Roman" w:hAnsi="Times New Roman" w:cs="Times New Roman"/>
          <w:b/>
          <w:sz w:val="24"/>
          <w:szCs w:val="24"/>
        </w:rPr>
      </w:pPr>
    </w:p>
    <w:p w:rsidR="00380A69" w:rsidRPr="00D27E53" w:rsidRDefault="00380A69" w:rsidP="00D27E53">
      <w:pPr>
        <w:spacing w:line="480" w:lineRule="auto"/>
        <w:jc w:val="center"/>
        <w:rPr>
          <w:rFonts w:ascii="Times New Roman" w:hAnsi="Times New Roman" w:cs="Times New Roman"/>
          <w:b/>
          <w:sz w:val="24"/>
          <w:szCs w:val="24"/>
        </w:rPr>
      </w:pPr>
      <w:r w:rsidRPr="00D27E53">
        <w:rPr>
          <w:rFonts w:ascii="Times New Roman" w:hAnsi="Times New Roman" w:cs="Times New Roman"/>
          <w:b/>
          <w:sz w:val="24"/>
          <w:szCs w:val="24"/>
        </w:rPr>
        <w:lastRenderedPageBreak/>
        <w:t>References</w:t>
      </w:r>
    </w:p>
    <w:p w:rsidR="00075754" w:rsidRPr="00D27E53" w:rsidRDefault="00380A69" w:rsidP="00D27E53">
      <w:pPr>
        <w:pStyle w:val="Heading1"/>
        <w:spacing w:line="480" w:lineRule="auto"/>
        <w:ind w:left="720" w:hanging="720"/>
        <w:rPr>
          <w:b w:val="0"/>
          <w:sz w:val="24"/>
          <w:szCs w:val="24"/>
        </w:rPr>
      </w:pPr>
      <w:r w:rsidRPr="00D27E53">
        <w:rPr>
          <w:b w:val="0"/>
          <w:sz w:val="24"/>
          <w:szCs w:val="24"/>
        </w:rPr>
        <w:t xml:space="preserve">Last Week Tonight. (2015). </w:t>
      </w:r>
      <w:r w:rsidR="00075754" w:rsidRPr="00D27E53">
        <w:rPr>
          <w:b w:val="0"/>
          <w:sz w:val="24"/>
          <w:szCs w:val="24"/>
        </w:rPr>
        <w:t xml:space="preserve">Elected Judges: Last Week Tonight with John Oliver (HBO). </w:t>
      </w:r>
      <w:r w:rsidR="00075754" w:rsidRPr="00D27E53">
        <w:rPr>
          <w:b w:val="0"/>
          <w:i/>
          <w:sz w:val="24"/>
          <w:szCs w:val="24"/>
        </w:rPr>
        <w:t>YouTube</w:t>
      </w:r>
      <w:r w:rsidR="00075754" w:rsidRPr="00D27E53">
        <w:rPr>
          <w:b w:val="0"/>
          <w:sz w:val="24"/>
          <w:szCs w:val="24"/>
        </w:rPr>
        <w:t xml:space="preserve">. Retrieved from </w:t>
      </w:r>
      <w:hyperlink r:id="rId6" w:history="1">
        <w:r w:rsidR="00075754" w:rsidRPr="00D27E53">
          <w:rPr>
            <w:rStyle w:val="Hyperlink"/>
            <w:b w:val="0"/>
            <w:sz w:val="24"/>
            <w:szCs w:val="24"/>
          </w:rPr>
          <w:t>https://www.youtube.com/watch?v=poL7l-Uk3I8</w:t>
        </w:r>
      </w:hyperlink>
    </w:p>
    <w:p w:rsidR="00075754" w:rsidRPr="00D27E53" w:rsidRDefault="00952318" w:rsidP="00D27E53">
      <w:pPr>
        <w:pStyle w:val="Heading1"/>
        <w:spacing w:line="480" w:lineRule="auto"/>
        <w:ind w:left="720" w:hanging="720"/>
        <w:rPr>
          <w:b w:val="0"/>
          <w:sz w:val="24"/>
          <w:szCs w:val="24"/>
        </w:rPr>
      </w:pPr>
      <w:r w:rsidRPr="00D27E53">
        <w:rPr>
          <w:b w:val="0"/>
          <w:sz w:val="24"/>
          <w:szCs w:val="24"/>
        </w:rPr>
        <w:t>Newell, C., Prindle, D. F., &amp; Riddlesperger, J. (2015)</w:t>
      </w:r>
      <w:r w:rsidR="00075754" w:rsidRPr="00D27E53">
        <w:rPr>
          <w:b w:val="0"/>
          <w:sz w:val="24"/>
          <w:szCs w:val="24"/>
        </w:rPr>
        <w:t xml:space="preserve">. </w:t>
      </w:r>
      <w:r w:rsidR="00075754" w:rsidRPr="00D27E53">
        <w:rPr>
          <w:b w:val="0"/>
          <w:i/>
          <w:sz w:val="24"/>
          <w:szCs w:val="24"/>
        </w:rPr>
        <w:t>Texas Politics: Ideal and Reality, Enhanced</w:t>
      </w:r>
      <w:r w:rsidRPr="00D27E53">
        <w:rPr>
          <w:b w:val="0"/>
          <w:sz w:val="24"/>
          <w:szCs w:val="24"/>
        </w:rPr>
        <w:t>. Cengage Learning.</w:t>
      </w:r>
    </w:p>
    <w:p w:rsidR="00194767" w:rsidRPr="00D27E53" w:rsidRDefault="00194767" w:rsidP="00D27E53">
      <w:pPr>
        <w:spacing w:line="480" w:lineRule="auto"/>
        <w:rPr>
          <w:rFonts w:ascii="Times New Roman" w:hAnsi="Times New Roman" w:cs="Times New Roman"/>
          <w:sz w:val="24"/>
          <w:szCs w:val="24"/>
        </w:rPr>
      </w:pPr>
    </w:p>
    <w:sectPr w:rsidR="00194767" w:rsidRPr="00D27E53" w:rsidSect="00D27E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688" w:rsidRDefault="00223688" w:rsidP="00D27E53">
      <w:pPr>
        <w:spacing w:after="0" w:line="240" w:lineRule="auto"/>
      </w:pPr>
      <w:r>
        <w:separator/>
      </w:r>
    </w:p>
  </w:endnote>
  <w:endnote w:type="continuationSeparator" w:id="1">
    <w:p w:rsidR="00223688" w:rsidRDefault="00223688" w:rsidP="00D27E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688" w:rsidRDefault="00223688" w:rsidP="00D27E53">
      <w:pPr>
        <w:spacing w:after="0" w:line="240" w:lineRule="auto"/>
      </w:pPr>
      <w:r>
        <w:separator/>
      </w:r>
    </w:p>
  </w:footnote>
  <w:footnote w:type="continuationSeparator" w:id="1">
    <w:p w:rsidR="00223688" w:rsidRDefault="00223688" w:rsidP="00D27E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53" w:rsidRPr="00D27E53" w:rsidRDefault="00D27E53">
    <w:pPr>
      <w:pStyle w:val="Header"/>
      <w:rPr>
        <w:rFonts w:ascii="Times New Roman" w:hAnsi="Times New Roman" w:cs="Times New Roman"/>
        <w:sz w:val="24"/>
        <w:szCs w:val="24"/>
      </w:rPr>
    </w:pPr>
    <w:r>
      <w:tab/>
    </w:r>
    <w:r>
      <w:tab/>
    </w:r>
    <w:r w:rsidR="00A31946" w:rsidRPr="00D27E53">
      <w:rPr>
        <w:rFonts w:ascii="Times New Roman" w:hAnsi="Times New Roman" w:cs="Times New Roman"/>
        <w:sz w:val="24"/>
        <w:szCs w:val="24"/>
      </w:rPr>
      <w:fldChar w:fldCharType="begin"/>
    </w:r>
    <w:r w:rsidRPr="00D27E53">
      <w:rPr>
        <w:rFonts w:ascii="Times New Roman" w:hAnsi="Times New Roman" w:cs="Times New Roman"/>
        <w:sz w:val="24"/>
        <w:szCs w:val="24"/>
      </w:rPr>
      <w:instrText xml:space="preserve"> PAGE   \* MERGEFORMAT </w:instrText>
    </w:r>
    <w:r w:rsidR="00A31946" w:rsidRPr="00D27E53">
      <w:rPr>
        <w:rFonts w:ascii="Times New Roman" w:hAnsi="Times New Roman" w:cs="Times New Roman"/>
        <w:sz w:val="24"/>
        <w:szCs w:val="24"/>
      </w:rPr>
      <w:fldChar w:fldCharType="separate"/>
    </w:r>
    <w:r w:rsidR="0081558D">
      <w:rPr>
        <w:rFonts w:ascii="Times New Roman" w:hAnsi="Times New Roman" w:cs="Times New Roman"/>
        <w:noProof/>
        <w:sz w:val="24"/>
        <w:szCs w:val="24"/>
      </w:rPr>
      <w:t>5</w:t>
    </w:r>
    <w:r w:rsidR="00A31946" w:rsidRPr="00D27E53">
      <w:rPr>
        <w:rFonts w:ascii="Times New Roman" w:hAnsi="Times New Roman" w:cs="Times New Roman"/>
        <w:noProof/>
        <w:sz w:val="24"/>
        <w:szCs w:val="24"/>
      </w:rPr>
      <w:fldChar w:fldCharType="end"/>
    </w:r>
  </w:p>
  <w:p w:rsidR="00D27E53" w:rsidRDefault="00D27E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53" w:rsidRPr="00D27E53" w:rsidRDefault="00D27E53">
    <w:pPr>
      <w:pStyle w:val="Header"/>
      <w:rPr>
        <w:rFonts w:ascii="Times New Roman" w:hAnsi="Times New Roman" w:cs="Times New Roman"/>
        <w:sz w:val="24"/>
        <w:szCs w:val="24"/>
      </w:rPr>
    </w:pPr>
    <w:r>
      <w:tab/>
    </w:r>
    <w:r>
      <w:tab/>
    </w:r>
    <w:r w:rsidR="00A31946" w:rsidRPr="00D27E53">
      <w:rPr>
        <w:rFonts w:ascii="Times New Roman" w:hAnsi="Times New Roman" w:cs="Times New Roman"/>
        <w:sz w:val="24"/>
        <w:szCs w:val="24"/>
      </w:rPr>
      <w:fldChar w:fldCharType="begin"/>
    </w:r>
    <w:r w:rsidRPr="00D27E53">
      <w:rPr>
        <w:rFonts w:ascii="Times New Roman" w:hAnsi="Times New Roman" w:cs="Times New Roman"/>
        <w:sz w:val="24"/>
        <w:szCs w:val="24"/>
      </w:rPr>
      <w:instrText xml:space="preserve"> PAGE   \* MERGEFORMAT </w:instrText>
    </w:r>
    <w:r w:rsidR="00A31946" w:rsidRPr="00D27E53">
      <w:rPr>
        <w:rFonts w:ascii="Times New Roman" w:hAnsi="Times New Roman" w:cs="Times New Roman"/>
        <w:sz w:val="24"/>
        <w:szCs w:val="24"/>
      </w:rPr>
      <w:fldChar w:fldCharType="separate"/>
    </w:r>
    <w:r w:rsidR="0081558D">
      <w:rPr>
        <w:rFonts w:ascii="Times New Roman" w:hAnsi="Times New Roman" w:cs="Times New Roman"/>
        <w:noProof/>
        <w:sz w:val="24"/>
        <w:szCs w:val="24"/>
      </w:rPr>
      <w:t>1</w:t>
    </w:r>
    <w:r w:rsidR="00A31946" w:rsidRPr="00D27E5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94767"/>
    <w:rsid w:val="00075754"/>
    <w:rsid w:val="00194767"/>
    <w:rsid w:val="00223688"/>
    <w:rsid w:val="00380A69"/>
    <w:rsid w:val="004A504E"/>
    <w:rsid w:val="00515D18"/>
    <w:rsid w:val="0053669E"/>
    <w:rsid w:val="005905F1"/>
    <w:rsid w:val="006F1B71"/>
    <w:rsid w:val="007920EF"/>
    <w:rsid w:val="0081558D"/>
    <w:rsid w:val="00835ECF"/>
    <w:rsid w:val="008A2701"/>
    <w:rsid w:val="00952318"/>
    <w:rsid w:val="009B7DD5"/>
    <w:rsid w:val="00A31946"/>
    <w:rsid w:val="00B62525"/>
    <w:rsid w:val="00B95471"/>
    <w:rsid w:val="00C932C8"/>
    <w:rsid w:val="00D27E53"/>
    <w:rsid w:val="00E6610F"/>
    <w:rsid w:val="00EC08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946"/>
  </w:style>
  <w:style w:type="paragraph" w:styleId="Heading1">
    <w:name w:val="heading 1"/>
    <w:basedOn w:val="Normal"/>
    <w:link w:val="Heading1Char"/>
    <w:uiPriority w:val="9"/>
    <w:qFormat/>
    <w:rsid w:val="000757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75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75754"/>
    <w:rPr>
      <w:color w:val="0000FF" w:themeColor="hyperlink"/>
      <w:u w:val="single"/>
    </w:rPr>
  </w:style>
  <w:style w:type="paragraph" w:styleId="Header">
    <w:name w:val="header"/>
    <w:basedOn w:val="Normal"/>
    <w:link w:val="HeaderChar"/>
    <w:uiPriority w:val="99"/>
    <w:unhideWhenUsed/>
    <w:rsid w:val="00D27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E53"/>
  </w:style>
  <w:style w:type="paragraph" w:styleId="Footer">
    <w:name w:val="footer"/>
    <w:basedOn w:val="Normal"/>
    <w:link w:val="FooterChar"/>
    <w:uiPriority w:val="99"/>
    <w:unhideWhenUsed/>
    <w:rsid w:val="00D27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E53"/>
  </w:style>
  <w:style w:type="paragraph" w:styleId="BalloonText">
    <w:name w:val="Balloon Text"/>
    <w:basedOn w:val="Normal"/>
    <w:link w:val="BalloonTextChar"/>
    <w:uiPriority w:val="99"/>
    <w:semiHidden/>
    <w:unhideWhenUsed/>
    <w:rsid w:val="00D27E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E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757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75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75754"/>
    <w:rPr>
      <w:color w:val="0000FF" w:themeColor="hyperlink"/>
      <w:u w:val="single"/>
    </w:rPr>
  </w:style>
  <w:style w:type="paragraph" w:styleId="Header">
    <w:name w:val="header"/>
    <w:basedOn w:val="Normal"/>
    <w:link w:val="HeaderChar"/>
    <w:uiPriority w:val="99"/>
    <w:unhideWhenUsed/>
    <w:rsid w:val="00D27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E53"/>
  </w:style>
  <w:style w:type="paragraph" w:styleId="Footer">
    <w:name w:val="footer"/>
    <w:basedOn w:val="Normal"/>
    <w:link w:val="FooterChar"/>
    <w:uiPriority w:val="99"/>
    <w:unhideWhenUsed/>
    <w:rsid w:val="00D27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E53"/>
  </w:style>
  <w:style w:type="paragraph" w:styleId="BalloonText">
    <w:name w:val="Balloon Text"/>
    <w:basedOn w:val="Normal"/>
    <w:link w:val="BalloonTextChar"/>
    <w:uiPriority w:val="99"/>
    <w:semiHidden/>
    <w:unhideWhenUsed/>
    <w:rsid w:val="00D27E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E5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9589351">
      <w:bodyDiv w:val="1"/>
      <w:marLeft w:val="0"/>
      <w:marRight w:val="0"/>
      <w:marTop w:val="0"/>
      <w:marBottom w:val="0"/>
      <w:divBdr>
        <w:top w:val="none" w:sz="0" w:space="0" w:color="auto"/>
        <w:left w:val="none" w:sz="0" w:space="0" w:color="auto"/>
        <w:bottom w:val="none" w:sz="0" w:space="0" w:color="auto"/>
        <w:right w:val="none" w:sz="0" w:space="0" w:color="auto"/>
      </w:divBdr>
    </w:div>
    <w:div w:id="861749667">
      <w:bodyDiv w:val="1"/>
      <w:marLeft w:val="0"/>
      <w:marRight w:val="0"/>
      <w:marTop w:val="0"/>
      <w:marBottom w:val="0"/>
      <w:divBdr>
        <w:top w:val="none" w:sz="0" w:space="0" w:color="auto"/>
        <w:left w:val="none" w:sz="0" w:space="0" w:color="auto"/>
        <w:bottom w:val="none" w:sz="0" w:space="0" w:color="auto"/>
        <w:right w:val="none" w:sz="0" w:space="0" w:color="auto"/>
      </w:divBdr>
      <w:divsChild>
        <w:div w:id="1268587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poL7l-Uk3I8"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2020-11-03T09:46:00Z</dcterms:created>
  <dcterms:modified xsi:type="dcterms:W3CDTF">2020-11-03T09:46:00Z</dcterms:modified>
</cp:coreProperties>
</file>